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365" w:type="dxa"/>
        <w:tblInd w:w="-197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8061"/>
      </w:tblGrid>
      <w:tr w14:paraId="14AA75EA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365" w:type="dxa"/>
            <w:gridSpan w:val="2"/>
            <w:tcBorders>
              <w:top w:val="single" w:color="0065AF" w:sz="2" w:space="0"/>
            </w:tcBorders>
            <w:vAlign w:val="top"/>
          </w:tcPr>
          <w:p w14:paraId="66CC0A5D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337185</wp:posOffset>
                      </wp:positionV>
                      <wp:extent cx="3771265" cy="4095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08505" y="1744345"/>
                                <a:ext cx="377126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1F1F8C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磷酸钙转染试剂专用转染试剂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pt;margin-top:26.55pt;height:32.25pt;width:296.95pt;z-index:251663360;mso-width-relative:page;mso-height-relative:page;" filled="f" stroked="f" coordsize="21600,21600" o:gfxdata="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pbQ5tsAAAAKAQAADwAAAAAA&#10;AAABACAAAAAiAAAAZHJzL2Rvd25yZXYueG1sUEsBAhQAFAAAAAgAh07iQCO5yx9JAgAAcgQAAA4A&#10;AAAAAAAAAQAgAAAAKgEAAGRycy9lMm9Eb2MueG1sUEsFBgAAAAAGAAYAWQEAAOU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01F1F8C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磷酸钙转染试剂专用转染试剂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FF895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365" w:type="dxa"/>
            <w:gridSpan w:val="2"/>
            <w:shd w:val="clear" w:color="auto" w:fill="0065AF"/>
            <w:vAlign w:val="top"/>
          </w:tcPr>
          <w:p w14:paraId="2023C8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 w14:paraId="2AA6CD7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9365" w:type="dxa"/>
            <w:gridSpan w:val="2"/>
            <w:tcBorders>
              <w:bottom w:val="single" w:color="0065AF" w:sz="2" w:space="0"/>
            </w:tcBorders>
            <w:vAlign w:val="top"/>
          </w:tcPr>
          <w:p w14:paraId="24F89884">
            <w:pPr>
              <w:spacing w:line="279" w:lineRule="auto"/>
              <w:rPr>
                <w:rFonts w:ascii="Arial"/>
                <w:sz w:val="21"/>
              </w:rPr>
            </w:pPr>
          </w:p>
          <w:p w14:paraId="11926188">
            <w:pPr>
              <w:spacing w:line="280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7620</wp:posOffset>
                      </wp:positionV>
                      <wp:extent cx="2456815" cy="1104900"/>
                      <wp:effectExtent l="0" t="0" r="635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84630" y="2026285"/>
                                <a:ext cx="245681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7B453">
                                  <w:pPr>
                                    <w:spacing w:before="73" w:line="213" w:lineRule="auto"/>
                                    <w:ind w:left="11"/>
                                    <w:rPr>
                                      <w:rFonts w:ascii="微软雅黑" w:hAnsi="微软雅黑" w:eastAsia="微软雅黑" w:cs="微软雅黑"/>
                                      <w:color w:val="0065AF"/>
                                      <w:spacing w:val="2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18EA0FF">
                                  <w:pPr>
                                    <w:spacing w:before="73" w:line="213" w:lineRule="auto"/>
                                    <w:ind w:left="11"/>
                                    <w:rPr>
                                      <w:rFonts w:ascii="微软雅黑" w:hAnsi="微软雅黑" w:eastAsia="微软雅黑" w:cs="微软雅黑"/>
                                      <w:color w:val="231916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65AF"/>
                                      <w:spacing w:val="2"/>
                                      <w:sz w:val="17"/>
                                      <w:szCs w:val="17"/>
                                      <w:lang w:val="en-US" w:eastAsia="zh-CN"/>
                                    </w:rPr>
                                    <w:t>货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0065AF"/>
                                      <w:spacing w:val="2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65AF"/>
                                      <w:spacing w:val="2"/>
                                      <w:sz w:val="17"/>
                                      <w:szCs w:val="17"/>
                                      <w:lang w:val="en-US" w:eastAsia="zh-CN"/>
                                    </w:rPr>
                                    <w:t xml:space="preserve">  号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31916"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231916"/>
                                      <w:spacing w:val="1"/>
                                      <w:sz w:val="17"/>
                                      <w:szCs w:val="17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elvetica" w:hAnsi="Helvetica" w:eastAsia="Helvetica" w:cs="Helvetica"/>
                                      <w:i w:val="0"/>
                                      <w:iCs w:val="0"/>
                                      <w:caps w:val="0"/>
                                      <w:color w:val="000000" w:themeColor="text1"/>
                                      <w:spacing w:val="0"/>
                                      <w:sz w:val="15"/>
                                      <w:szCs w:val="15"/>
                                      <w:shd w:val="clear" w:color="auto" w:fill="auto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GC121003554</w:t>
                                  </w:r>
                                </w:p>
                                <w:p w14:paraId="705B7ACB">
                                  <w:pPr>
                                    <w:spacing w:before="73" w:line="213" w:lineRule="auto"/>
                                    <w:ind w:left="11"/>
                                    <w:rPr>
                                      <w:rFonts w:hint="default" w:ascii="微软雅黑" w:hAnsi="微软雅黑" w:eastAsia="微软雅黑" w:cs="微软雅黑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23191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231916"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231916"/>
                                      <w:spacing w:val="1"/>
                                      <w:sz w:val="17"/>
                                      <w:szCs w:val="17"/>
                                      <w:lang w:val="en-US" w:eastAsia="zh-CN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231916"/>
                                      <w:spacing w:val="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231916"/>
                                      <w:sz w:val="17"/>
                                      <w:szCs w:val="17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231916"/>
                                      <w:spacing w:val="1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  </w:t>
                                  </w:r>
                                </w:p>
                                <w:p w14:paraId="789311DE"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0065AF"/>
                                      <w:spacing w:val="-1"/>
                                      <w:sz w:val="18"/>
                                      <w:szCs w:val="18"/>
                                    </w:rPr>
                                    <w:t>储存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0065AF"/>
                                      <w:sz w:val="18"/>
                                      <w:szCs w:val="18"/>
                                    </w:rPr>
                                    <w:t>条件 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16"/>
                                      <w:szCs w:val="1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-20°C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000000" w:themeColor="text1"/>
                                      <w:sz w:val="17"/>
                                      <w:szCs w:val="17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8.25pt;margin-top:0.6pt;height:87pt;width:193.45pt;z-index:251664384;mso-width-relative:page;mso-height-relative:page;" fillcolor="#FFFFFF [3201]" filled="t" stroked="f" coordsize="21600,21600" o:gfxdata="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ijf&#10;P9QAAAAIAQAADwAAAAAAAAABACAAAAAiAAAAZHJzL2Rvd25yZXYueG1sUEsBAhQAFAAAAAgAh07i&#10;QDSm+VNfAgAAnAQAAA4AAAAAAAAAAQAgAAAAIw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C97B453">
                            <w:pPr>
                              <w:spacing w:before="73" w:line="213" w:lineRule="auto"/>
                              <w:ind w:left="11"/>
                              <w:rPr>
                                <w:rFonts w:ascii="微软雅黑" w:hAnsi="微软雅黑" w:eastAsia="微软雅黑" w:cs="微软雅黑"/>
                                <w:color w:val="0065AF"/>
                                <w:spacing w:val="2"/>
                                <w:sz w:val="17"/>
                                <w:szCs w:val="17"/>
                              </w:rPr>
                            </w:pPr>
                          </w:p>
                          <w:p w14:paraId="318EA0FF">
                            <w:pPr>
                              <w:spacing w:before="73" w:line="213" w:lineRule="auto"/>
                              <w:ind w:left="11"/>
                              <w:rPr>
                                <w:rFonts w:ascii="微软雅黑" w:hAnsi="微软雅黑" w:eastAsia="微软雅黑" w:cs="微软雅黑"/>
                                <w:color w:val="23191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65AF"/>
                                <w:spacing w:val="2"/>
                                <w:sz w:val="17"/>
                                <w:szCs w:val="17"/>
                                <w:lang w:val="en-US" w:eastAsia="zh-CN"/>
                              </w:rPr>
                              <w:t>货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65AF"/>
                                <w:spacing w:val="2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65AF"/>
                                <w:spacing w:val="2"/>
                                <w:sz w:val="17"/>
                                <w:szCs w:val="17"/>
                                <w:lang w:val="en-US" w:eastAsia="zh-CN"/>
                              </w:rPr>
                              <w:t xml:space="preserve">  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31916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231916"/>
                                <w:spacing w:val="1"/>
                                <w:sz w:val="17"/>
                                <w:szCs w:val="17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15"/>
                                <w:szCs w:val="15"/>
                                <w:shd w:val="clear" w:color="auto" w:fill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GC121003554</w:t>
                            </w:r>
                          </w:p>
                          <w:p w14:paraId="705B7ACB">
                            <w:pPr>
                              <w:spacing w:before="73" w:line="213" w:lineRule="auto"/>
                              <w:ind w:left="11"/>
                              <w:rPr>
                                <w:rFonts w:hint="default" w:ascii="微软雅黑" w:hAnsi="微软雅黑" w:eastAsia="微软雅黑" w:cs="微软雅黑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3191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31916"/>
                                <w:spacing w:val="1"/>
                                <w:sz w:val="17"/>
                                <w:szCs w:val="17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231916"/>
                                <w:spacing w:val="1"/>
                                <w:sz w:val="17"/>
                                <w:szCs w:val="17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231916"/>
                                <w:spacing w:val="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916"/>
                                <w:sz w:val="17"/>
                                <w:szCs w:val="17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231916"/>
                                <w:spacing w:val="1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 w14:paraId="789311DE">
                            <w:r>
                              <w:rPr>
                                <w:rFonts w:ascii="微软雅黑" w:hAnsi="微软雅黑" w:eastAsia="微软雅黑" w:cs="微软雅黑"/>
                                <w:color w:val="0065AF"/>
                                <w:spacing w:val="-1"/>
                                <w:sz w:val="18"/>
                                <w:szCs w:val="18"/>
                              </w:rPr>
                              <w:t>储存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65AF"/>
                                <w:sz w:val="18"/>
                                <w:szCs w:val="18"/>
                              </w:rPr>
                              <w:t>条件 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-20°C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17"/>
                                <w:szCs w:val="1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  <w:p w14:paraId="4C67DCA2">
            <w:pPr>
              <w:spacing w:before="73" w:line="213" w:lineRule="auto"/>
              <w:ind w:left="11"/>
              <w:rPr>
                <w:rFonts w:hint="default" w:ascii="微软雅黑" w:hAnsi="微软雅黑" w:eastAsia="微软雅黑" w:cs="微软雅黑"/>
                <w:color w:val="0065AF"/>
                <w:spacing w:val="2"/>
                <w:sz w:val="17"/>
                <w:szCs w:val="17"/>
                <w:lang w:val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3577590</wp:posOffset>
                      </wp:positionH>
                      <wp:positionV relativeFrom="page">
                        <wp:posOffset>368300</wp:posOffset>
                      </wp:positionV>
                      <wp:extent cx="1205230" cy="7620"/>
                      <wp:effectExtent l="0" t="0" r="0" b="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523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98" h="12">
                                    <a:moveTo>
                                      <a:pt x="0" y="5"/>
                                    </a:moveTo>
                                    <a:lnTo>
                                      <a:pt x="1897" y="5"/>
                                    </a:lnTo>
                                  </a:path>
                                </a:pathLst>
                              </a:custGeom>
                              <a:noFill/>
                              <a:ln w="7239" cap="flat" cmpd="sng">
                                <a:solidFill>
                                  <a:srgbClr val="231916"/>
                                </a:solidFill>
                                <a:prstDash val="solid"/>
                                <a:miter lim="22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81.7pt;margin-top:29pt;height:0.6pt;width:94.9pt;mso-position-horizontal-relative:page;mso-position-vertical-relative:page;z-index:251659264;mso-width-relative:page;mso-height-relative:page;" filled="f" stroked="t" coordsize="1898,12" o:gfxdata="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JB4TL2gAAAAkBAAAPAAAAAAAAAAEA&#10;IAAAACIAAABkcnMvZG93bnJldi54bWxQSwECFAAUAAAACACHTuJA7c4znkYCAACkBAAADgAAAAAA&#10;AAABACAAAAApAQAAZHJzL2Uyb0RvYy54bWxQSwUGAAAAAAYABgBZAQAA4QUAAAAA&#10;" path="m0,5l1897,5e">
                      <v:fill on="f" focussize="0,0"/>
                      <v:stroke weight="0.57pt" color="#231916" miterlimit="22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color w:val="0065AF"/>
                <w:spacing w:val="2"/>
                <w:sz w:val="17"/>
                <w:szCs w:val="17"/>
                <w:lang w:val="en-US" w:eastAsia="zh-CN"/>
              </w:rPr>
              <w:t xml:space="preserve">                                                                        规格</w:t>
            </w:r>
          </w:p>
          <w:p w14:paraId="0A6FBC78">
            <w:pPr>
              <w:spacing w:before="73" w:line="213" w:lineRule="auto"/>
              <w:ind w:left="11"/>
              <w:rPr>
                <w:rFonts w:ascii="微软雅黑" w:hAnsi="微软雅黑" w:eastAsia="微软雅黑" w:cs="微软雅黑"/>
                <w:color w:val="0065AF"/>
                <w:spacing w:val="2"/>
                <w:sz w:val="17"/>
                <w:szCs w:val="17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3590290</wp:posOffset>
                      </wp:positionH>
                      <wp:positionV relativeFrom="page">
                        <wp:posOffset>613410</wp:posOffset>
                      </wp:positionV>
                      <wp:extent cx="1205230" cy="7620"/>
                      <wp:effectExtent l="0" t="0" r="0" b="0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523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98" h="12">
                                    <a:moveTo>
                                      <a:pt x="0" y="5"/>
                                    </a:moveTo>
                                    <a:lnTo>
                                      <a:pt x="1897" y="5"/>
                                    </a:lnTo>
                                  </a:path>
                                </a:pathLst>
                              </a:custGeom>
                              <a:noFill/>
                              <a:ln w="7239" cap="flat" cmpd="sng">
                                <a:solidFill>
                                  <a:srgbClr val="231916"/>
                                </a:solidFill>
                                <a:prstDash val="solid"/>
                                <a:miter lim="22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82.7pt;margin-top:48.3pt;height:0.6pt;width:94.9pt;mso-position-horizontal-relative:page;mso-position-vertical-relative:page;z-index:251660288;mso-width-relative:page;mso-height-relative:page;" filled="f" stroked="t" coordsize="1898,12" o:gfxdata="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Io9r9oAAAAJAQAADwAAAAAAAAAB&#10;ACAAAAAiAAAAZHJzL2Rvd25yZXYueG1sUEsBAhQAFAAAAAgAh07iQJ/13hlHAgAApAQAAA4AAAAA&#10;AAAAAQAgAAAAKQEAAGRycy9lMm9Eb2MueG1sUEsFBgAAAAAGAAYAWQEAAOIFAAAAAA==&#10;" path="m0,5l1897,5e">
                      <v:fill on="f" focussize="0,0"/>
                      <v:stroke weight="0.57pt" color="#231916" miterlimit="22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9584855">
            <w:pPr>
              <w:spacing w:before="73" w:line="213" w:lineRule="auto"/>
              <w:ind w:left="11" w:firstLine="2210" w:firstLineChars="1300"/>
              <w:rPr>
                <w:rFonts w:hint="eastAsia" w:ascii="Times New Roman" w:hAnsi="Times New Roman" w:eastAsia="宋体" w:cs="Times New Roman"/>
                <w:color w:val="231916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231916"/>
                <w:sz w:val="17"/>
                <w:szCs w:val="1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231916"/>
                <w:spacing w:val="1"/>
                <w:sz w:val="17"/>
                <w:szCs w:val="17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color w:val="231916"/>
                <w:spacing w:val="1"/>
                <w:sz w:val="17"/>
                <w:szCs w:val="17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color w:val="231916"/>
                <w:sz w:val="17"/>
                <w:szCs w:val="17"/>
                <w:lang w:val="en-US" w:eastAsia="zh-CN"/>
              </w:rPr>
              <w:t>50 RNX/100RNX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231916"/>
                <w:spacing w:val="1"/>
                <w:sz w:val="20"/>
                <w:szCs w:val="20"/>
                <w:lang w:val="en-US" w:eastAsia="zh-CN"/>
              </w:rPr>
              <w:t xml:space="preserve">  </w:t>
            </w:r>
          </w:p>
          <w:p w14:paraId="3293EFF9">
            <w:pPr>
              <w:spacing w:before="73" w:line="213" w:lineRule="auto"/>
              <w:ind w:left="11" w:firstLine="2626" w:firstLineChars="1300"/>
              <w:rPr>
                <w:rFonts w:hint="default" w:ascii="微软雅黑" w:hAnsi="微软雅黑" w:eastAsia="微软雅黑" w:cs="微软雅黑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231916"/>
                <w:spacing w:val="1"/>
                <w:sz w:val="20"/>
                <w:szCs w:val="20"/>
                <w:lang w:val="en-US" w:eastAsia="zh-CN"/>
              </w:rPr>
              <w:t xml:space="preserve"> </w:t>
            </w:r>
          </w:p>
          <w:p w14:paraId="69CFB7B7">
            <w:pPr>
              <w:ind w:left="11"/>
              <w:rPr>
                <w:rFonts w:hint="default" w:eastAsia="微软雅黑"/>
                <w:sz w:val="17"/>
                <w:szCs w:val="17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3609340</wp:posOffset>
                      </wp:positionH>
                      <wp:positionV relativeFrom="page">
                        <wp:posOffset>1043940</wp:posOffset>
                      </wp:positionV>
                      <wp:extent cx="1205230" cy="7620"/>
                      <wp:effectExtent l="0" t="0" r="0" b="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523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898" h="12">
                                    <a:moveTo>
                                      <a:pt x="0" y="5"/>
                                    </a:moveTo>
                                    <a:lnTo>
                                      <a:pt x="1897" y="5"/>
                                    </a:lnTo>
                                  </a:path>
                                </a:pathLst>
                              </a:custGeom>
                              <a:noFill/>
                              <a:ln w="7239" cap="flat" cmpd="sng">
                                <a:solidFill>
                                  <a:srgbClr val="231916"/>
                                </a:solidFill>
                                <a:prstDash val="solid"/>
                                <a:miter lim="22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84.2pt;margin-top:82.2pt;height:0.6pt;width:94.9pt;mso-position-horizontal-relative:page;mso-position-vertical-relative:page;z-index:251661312;mso-width-relative:page;mso-height-relative:page;" filled="f" stroked="t" coordsize="1898,12" o:gfxdata="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5h5i3aAAAACwEAAA8AAAAAAAAA&#10;AQAgAAAAIgAAAGRycy9kb3ducmV2LnhtbFBLAQIUABQAAAAIAIdO4kDxI24JSAIAAKQEAAAOAAAA&#10;AAAAAAEAIAAAACkBAABkcnMvZTJvRG9jLnhtbFBLBQYAAAAABgAGAFkBAADjBQAAAAA=&#10;" path="m0,5l1897,5e">
                      <v:fill on="f" focussize="0,0"/>
                      <v:stroke weight="0.57pt" color="#231916" miterlimit="22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微软雅黑"/>
                <w:color w:val="231916"/>
                <w:sz w:val="17"/>
                <w:szCs w:val="17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color w:val="231916"/>
                <w:sz w:val="17"/>
                <w:szCs w:val="17"/>
                <w:lang w:val="en-US" w:eastAsia="zh-CN"/>
              </w:rPr>
              <w:t xml:space="preserve">                      </w:t>
            </w:r>
          </w:p>
          <w:p w14:paraId="20023ECA">
            <w:pPr>
              <w:spacing w:before="17" w:line="210" w:lineRule="auto"/>
              <w:ind w:left="96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color w:val="231916"/>
                <w:spacing w:val="3"/>
                <w:sz w:val="16"/>
                <w:szCs w:val="16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color w:val="231916"/>
                <w:spacing w:val="3"/>
                <w:sz w:val="16"/>
                <w:szCs w:val="16"/>
                <w:lang w:val="en-US" w:eastAsia="zh-CN"/>
              </w:rPr>
              <w:t xml:space="preserve">                                           </w:t>
            </w:r>
          </w:p>
          <w:p w14:paraId="0174787F">
            <w:pPr>
              <w:spacing w:before="45" w:line="238" w:lineRule="auto"/>
              <w:ind w:left="96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</w:tr>
      <w:tr w14:paraId="1773B69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9365" w:type="dxa"/>
            <w:gridSpan w:val="2"/>
            <w:tcBorders>
              <w:top w:val="single" w:color="0065AF" w:sz="2" w:space="0"/>
            </w:tcBorders>
            <w:vAlign w:val="top"/>
          </w:tcPr>
          <w:p w14:paraId="440B06C6">
            <w:pPr>
              <w:spacing w:before="223" w:line="200" w:lineRule="auto"/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6"/>
                <w:szCs w:val="16"/>
              </w:rPr>
              <w:t>【产</w:t>
            </w:r>
            <w:r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  <w:t>品概述】</w:t>
            </w:r>
          </w:p>
          <w:p w14:paraId="402C2A41">
            <w:pPr>
              <w:keepNext w:val="0"/>
              <w:keepLines w:val="0"/>
              <w:widowControl/>
              <w:suppressLineNumbers w:val="0"/>
              <w:spacing w:line="360" w:lineRule="auto"/>
              <w:ind w:firstLine="528" w:firstLineChars="300"/>
              <w:jc w:val="left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</w:rPr>
              <w:t>磷酸钙法转染是将DNA引入真核细胞的常用方法。这一技术已经在广泛的细胞类型中使用，可实现瞬时和稳定的转染效果。该方法是基于将含有磷酸钠的HEPES缓冲盐水和含有DNA的CaCl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  <w:vertAlign w:val="subscript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"/>
                <w:sz w:val="18"/>
                <w:szCs w:val="18"/>
                <w:shd w:val="clear" w:fill="FFFFFF"/>
              </w:rPr>
              <w:t> 溶液进行缓慢混合实现的。 所形成的DNA-磷酸钙共沉淀物可粘附于细胞表面，并可能通过胞吞作用被细胞吸收</w:t>
            </w:r>
          </w:p>
        </w:tc>
      </w:tr>
      <w:tr w14:paraId="6A297B7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8" w:hRule="atLeast"/>
        </w:trPr>
        <w:tc>
          <w:tcPr>
            <w:tcW w:w="9365" w:type="dxa"/>
            <w:gridSpan w:val="2"/>
            <w:vAlign w:val="top"/>
          </w:tcPr>
          <w:p w14:paraId="3C7A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</w:pPr>
          </w:p>
          <w:p w14:paraId="69F849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bookmarkStart w:id="0" w:name="OLE_LINK4"/>
            <w:r>
              <w:rPr>
                <w:rFonts w:ascii="微软雅黑" w:hAnsi="微软雅黑" w:eastAsia="微软雅黑" w:cs="微软雅黑"/>
                <w:color w:val="0065AF"/>
                <w:spacing w:val="1"/>
                <w:sz w:val="16"/>
                <w:szCs w:val="16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6"/>
                <w:szCs w:val="16"/>
                <w:lang w:val="en-US" w:eastAsia="zh-CN"/>
              </w:rPr>
              <w:t>自备试剂</w:t>
            </w:r>
            <w:bookmarkStart w:id="1" w:name="OLE_LINK2"/>
            <w:r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  <w:t>】</w:t>
            </w:r>
            <w:bookmarkEnd w:id="0"/>
            <w:bookmarkEnd w:id="1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  <w:t>：水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，用于稀释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293细胞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转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染试剂和DNA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质粒DNA（纯度OD260/280=1.8-2.0，浓度≥0.5μg/μL，无菌无内毒素）；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  <w:lang w:val="en-US" w:eastAsia="zh-CN"/>
              </w:rPr>
              <w:t>PBS缓冲液，10%FBS+DMEM培养基</w:t>
            </w:r>
          </w:p>
          <w:p w14:paraId="22D17D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</w:p>
          <w:p w14:paraId="37368957">
            <w:pP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6"/>
                <w:szCs w:val="16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6"/>
                <w:szCs w:val="16"/>
                <w:lang w:val="en-US" w:eastAsia="zh-CN"/>
              </w:rPr>
              <w:t>运    输</w:t>
            </w:r>
            <w:r>
              <w:rPr>
                <w:rFonts w:ascii="微软雅黑" w:hAnsi="微软雅黑" w:eastAsia="微软雅黑" w:cs="微软雅黑"/>
                <w:color w:val="0065AF"/>
                <w:sz w:val="16"/>
                <w:szCs w:val="16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  <w:t>冰袋运输</w:t>
            </w:r>
          </w:p>
          <w:p w14:paraId="22FF99B8">
            <w:pPr>
              <w:rPr>
                <w:rFonts w:hint="default" w:ascii="微软雅黑" w:hAnsi="微软雅黑" w:eastAsia="微软雅黑" w:cs="微软雅黑"/>
                <w:color w:val="auto"/>
                <w:sz w:val="16"/>
                <w:szCs w:val="16"/>
                <w:lang w:val="en-US" w:eastAsia="zh-CN"/>
              </w:rPr>
            </w:pPr>
          </w:p>
          <w:p w14:paraId="43CFA940">
            <w:pP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</w:pPr>
            <w:bookmarkStart w:id="2" w:name="OLE_LINK5"/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实验前准备及重要注意事项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bookmarkEnd w:id="2"/>
          <w:p w14:paraId="236D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细胞：将对数生长期的细胞消化后，用完全培养基稀释至合适密度（如6孔板每孔接种2×10⁵-5×10⁵个细胞），37℃、5%CO培养箱培养24小时，至转染时细胞汇合度达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0%-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6</w:t>
            </w:r>
            <w:bookmarkStart w:id="3" w:name="_GoBack"/>
            <w:bookmarkEnd w:id="3"/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0%</w:t>
            </w:r>
            <w:r>
              <w:t>。</w:t>
            </w:r>
          </w:p>
          <w:p w14:paraId="51D2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  <w:t>2.细胞状态：良好的细胞状态对病毒的包装至关重要，避免细胞培养基有细菌、真菌或支原体的污染，尽量使用传代次数较少的细胞，如果细胞是刚复苏的话，最好传两代之后再转染。</w:t>
            </w:r>
          </w:p>
          <w:p w14:paraId="6E1F6A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val="en-US" w:eastAsia="zh-CN"/>
              </w:rPr>
              <w:t>实验步骤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65AF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6孔板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8"/>
                <w:szCs w:val="18"/>
                <w:shd w:val="clear" w:fill="FFFFFF"/>
                <w:lang w:val="en-US" w:eastAsia="zh-CN"/>
              </w:rPr>
              <w:t>培养皿为例</w:t>
            </w:r>
          </w:p>
          <w:p w14:paraId="5F8E457E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</w:rPr>
              <w:t>DNA稀释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：取无菌离心管，加入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水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（如6孔板每孔用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135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μL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水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），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加入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A溶液15ul，加入B溶液150ul，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加入质粒DNA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5ug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（如6孔板每孔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μg DNA），轻轻混匀，室温静置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5分钟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至溶液出现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分层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（形成DNA复合物）</w:t>
            </w:r>
          </w:p>
          <w:p w14:paraId="3A99B905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eastAsia="zh-CN"/>
              </w:rPr>
              <w:t>细胞转染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p w14:paraId="27B975A0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加入复合物：将配制好的DNA-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转染试剂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复合物逐滴均匀加入细胞培养孔中，轻轻摇晃培养板使复合物分布均匀</w:t>
            </w:r>
          </w:p>
          <w:p w14:paraId="463D7C01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6"/>
                <w:szCs w:val="16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培养条件：37℃、5%CO₂培养箱培养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16-18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小时</w:t>
            </w:r>
          </w:p>
          <w:p w14:paraId="3B400D8C">
            <w:pPr>
              <w:numPr>
                <w:ilvl w:val="0"/>
                <w:numId w:val="0"/>
              </w:numPr>
              <w:spacing w:before="0" w:beforeAutospacing="1" w:after="0" w:afterAutospacing="1"/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val="en-US" w:eastAsia="zh-CN"/>
              </w:rPr>
              <w:t>换液与后续培养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p w14:paraId="08FBE221">
            <w:pPr>
              <w:numPr>
                <w:ilvl w:val="0"/>
                <w:numId w:val="1"/>
              </w:numPr>
              <w:spacing w:before="0" w:beforeAutospacing="1" w:after="0" w:afterAutospacing="1"/>
              <w:ind w:left="570" w:leftChars="0" w:hanging="360" w:firstLineChars="0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293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细胞：培养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16-18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小时后，吸去含复合物的培养基，加入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新鲜的含血清的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的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完全培养基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，继续培养24小时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根据目的蛋白表达时间或报告基因检测时间调整）。</w:t>
            </w:r>
          </w:p>
          <w:p w14:paraId="13AC7533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val="en-US" w:eastAsia="zh-CN"/>
              </w:rPr>
              <w:t>转染效率的检测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p w14:paraId="6FCCAF20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报告基因检测：若转染带有荧光蛋白（如GFP）的质粒，转染后24-48小时在荧光显微镜下观察荧光细胞比例；若为 luciferase 报告基因，按试剂盒说明裂解细胞后检测发光值。</w:t>
            </w:r>
          </w:p>
          <w:p w14:paraId="727D2FAB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蛋白表达检测：转染后48-72小时，收集细胞，通过Western blot、ELISA等方法检测目的蛋白表达水平。</w:t>
            </w:r>
          </w:p>
          <w:p w14:paraId="5A34ECED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65AF"/>
                <w:spacing w:val="1"/>
                <w:sz w:val="18"/>
                <w:szCs w:val="18"/>
              </w:rPr>
              <w:t>【</w:t>
            </w:r>
            <w:r>
              <w:rPr>
                <w:rFonts w:hint="eastAsia" w:ascii="微软雅黑" w:hAnsi="微软雅黑" w:eastAsia="微软雅黑" w:cs="微软雅黑"/>
                <w:color w:val="0065AF"/>
                <w:spacing w:val="1"/>
                <w:sz w:val="18"/>
                <w:szCs w:val="18"/>
                <w:lang w:val="en-US" w:eastAsia="zh-CN"/>
              </w:rPr>
              <w:t>注意事项</w:t>
            </w:r>
            <w:r>
              <w:rPr>
                <w:rFonts w:ascii="微软雅黑" w:hAnsi="微软雅黑" w:eastAsia="微软雅黑" w:cs="微软雅黑"/>
                <w:color w:val="0065AF"/>
                <w:sz w:val="18"/>
                <w:szCs w:val="18"/>
              </w:rPr>
              <w:t>】</w:t>
            </w:r>
          </w:p>
          <w:p w14:paraId="041ECDE5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试剂优化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：转染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试剂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与DNA比例、转染时间、细胞汇合度需预实验优化</w:t>
            </w:r>
          </w:p>
          <w:p w14:paraId="479A2EBF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无菌操作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：所有试剂和耗材需无菌处理，避免污染，避免细菌污染影响细胞活力。</w:t>
            </w:r>
          </w:p>
          <w:p w14:paraId="4342E93C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血清影响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有时候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细胞对复合物毒性敏感，可缩短复合物与细胞共孵育时间（如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6-8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小时）。</w:t>
            </w:r>
          </w:p>
          <w:p w14:paraId="5427597F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细胞状态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：确保细胞处于对数生长期，活力良好，避免过度汇合或老化，否则转染效率显著下降。</w:t>
            </w:r>
          </w:p>
          <w:p w14:paraId="119DE73E">
            <w:pPr>
              <w:numPr>
                <w:ilvl w:val="0"/>
                <w:numId w:val="0"/>
              </w:numPr>
              <w:spacing w:before="0" w:beforeAutospacing="1" w:after="0" w:afterAutospacing="1"/>
              <w:ind w:left="720" w:leftChars="0" w:hanging="360" w:firstLineChars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安全提示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：操作时需戴手套和护目镜，避免直接接触。</w:t>
            </w:r>
          </w:p>
          <w:p w14:paraId="3E405DB9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储存条件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℃保存，质粒DNA-20℃保存，无血清培养基2-8℃保存。</w:t>
            </w:r>
          </w:p>
          <w:p w14:paraId="48F71618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 w14:paraId="7E5A4862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有效期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℃保存可稳定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个月</w:t>
            </w:r>
          </w:p>
          <w:p w14:paraId="24CE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7"/>
                <w:szCs w:val="17"/>
                <w:shd w:val="clear" w:fill="FFFFFF"/>
                <w:lang w:val="en-US" w:eastAsia="zh-CN"/>
              </w:rPr>
            </w:pPr>
          </w:p>
        </w:tc>
      </w:tr>
      <w:tr w14:paraId="232E0C0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304" w:type="dxa"/>
            <w:tcBorders>
              <w:bottom w:val="single" w:color="0065AF" w:sz="2" w:space="0"/>
              <w:right w:val="nil"/>
            </w:tcBorders>
            <w:vAlign w:val="top"/>
          </w:tcPr>
          <w:p w14:paraId="56D08AA6">
            <w:pPr>
              <w:spacing w:line="600" w:lineRule="exact"/>
              <w:textAlignment w:val="center"/>
            </w:pPr>
            <w:r>
              <w:rPr>
                <w:rFonts w:hint="eastAsia" w:eastAsia="宋体"/>
                <w:b/>
                <w:bCs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254000</wp:posOffset>
                  </wp:positionV>
                  <wp:extent cx="758190" cy="758190"/>
                  <wp:effectExtent l="0" t="0" r="3810" b="3810"/>
                  <wp:wrapSquare wrapText="bothSides"/>
                  <wp:docPr id="5" name="图片 5" descr="微信公众号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公众号 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758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61" w:type="dxa"/>
            <w:tcBorders>
              <w:left w:val="nil"/>
              <w:bottom w:val="single" w:color="0065AF" w:sz="2" w:space="0"/>
            </w:tcBorders>
            <w:vAlign w:val="top"/>
          </w:tcPr>
          <w:p w14:paraId="78880766">
            <w:pPr>
              <w:spacing w:line="326" w:lineRule="auto"/>
              <w:rPr>
                <w:rFonts w:ascii="Arial"/>
                <w:sz w:val="21"/>
              </w:rPr>
            </w:pPr>
          </w:p>
          <w:p w14:paraId="67C02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60" w:lineRule="auto"/>
              <w:ind w:left="0"/>
              <w:textAlignment w:val="baseline"/>
              <w:rPr>
                <w:rFonts w:hint="default" w:ascii="微软雅黑" w:hAnsi="微软雅黑" w:eastAsia="微软雅黑" w:cs="微软雅黑"/>
                <w:sz w:val="13"/>
                <w:szCs w:val="13"/>
                <w:lang w:val="en-US"/>
              </w:rPr>
            </w:pPr>
            <w:r>
              <w:rPr>
                <w:rFonts w:ascii="微软雅黑" w:hAnsi="微软雅黑" w:eastAsia="微软雅黑" w:cs="微软雅黑"/>
                <w:color w:val="231916"/>
                <w:sz w:val="13"/>
                <w:szCs w:val="13"/>
              </w:rPr>
              <w:drawing>
                <wp:inline distT="0" distB="0" distL="0" distR="0">
                  <wp:extent cx="520065" cy="64135"/>
                  <wp:effectExtent l="0" t="0" r="635" b="1206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74" cy="64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231916"/>
                <w:spacing w:val="8"/>
                <w:sz w:val="13"/>
                <w:szCs w:val="13"/>
              </w:rPr>
              <w:t xml:space="preserve"> 官</w:t>
            </w:r>
            <w:r>
              <w:rPr>
                <w:rFonts w:ascii="微软雅黑" w:hAnsi="微软雅黑" w:eastAsia="微软雅黑" w:cs="微软雅黑"/>
                <w:color w:val="231916"/>
                <w:spacing w:val="6"/>
                <w:sz w:val="13"/>
                <w:szCs w:val="13"/>
              </w:rPr>
              <w:t>方</w:t>
            </w:r>
            <w:r>
              <w:rPr>
                <w:rFonts w:ascii="微软雅黑" w:hAnsi="微软雅黑" w:eastAsia="微软雅黑" w:cs="微软雅黑"/>
                <w:color w:val="231916"/>
                <w:spacing w:val="4"/>
                <w:sz w:val="13"/>
                <w:szCs w:val="13"/>
              </w:rPr>
              <w:t>微信 ，</w:t>
            </w:r>
            <w:r>
              <w:rPr>
                <w:rFonts w:hint="eastAsia" w:ascii="微软雅黑" w:hAnsi="微软雅黑" w:eastAsia="微软雅黑" w:cs="微软雅黑"/>
                <w:color w:val="231916"/>
                <w:spacing w:val="4"/>
                <w:sz w:val="13"/>
                <w:szCs w:val="13"/>
                <w:lang w:val="en-US" w:eastAsia="zh-CN"/>
              </w:rPr>
              <w:t>创新基因递送，服务人类健康</w:t>
            </w:r>
          </w:p>
          <w:p w14:paraId="3B72D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drawing>
                <wp:inline distT="0" distB="0" distL="0" distR="0">
                  <wp:extent cx="32385" cy="32385"/>
                  <wp:effectExtent l="0" t="0" r="5715" b="5715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" cy="32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2"/>
                <w:sz w:val="15"/>
                <w:szCs w:val="15"/>
              </w:rPr>
              <w:t xml:space="preserve"> Website www.genec</w:t>
            </w: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t>arer</w:t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2"/>
                <w:sz w:val="15"/>
                <w:szCs w:val="15"/>
              </w:rPr>
              <w:t>.</w:t>
            </w: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t>com</w:t>
            </w:r>
          </w:p>
          <w:p w14:paraId="53FFA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36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color w:val="231916"/>
                <w:position w:val="2"/>
                <w:sz w:val="15"/>
                <w:szCs w:val="15"/>
              </w:rPr>
              <w:drawing>
                <wp:inline distT="0" distB="0" distL="0" distR="0">
                  <wp:extent cx="32385" cy="32385"/>
                  <wp:effectExtent l="0" t="0" r="5715" b="571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" cy="32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1"/>
                <w:sz w:val="15"/>
                <w:szCs w:val="15"/>
              </w:rPr>
              <w:t xml:space="preserve">  Service hotlin</w:t>
            </w:r>
            <w:r>
              <w:rPr>
                <w:rFonts w:ascii="Times New Roman" w:hAnsi="Times New Roman" w:eastAsia="Times New Roman" w:cs="Times New Roman"/>
                <w:color w:val="231916"/>
                <w:position w:val="1"/>
                <w:sz w:val="15"/>
                <w:szCs w:val="15"/>
              </w:rPr>
              <w:t>e</w:t>
            </w:r>
            <w:r>
              <w:rPr>
                <w:rFonts w:ascii="Times New Roman" w:hAnsi="Times New Roman" w:eastAsia="Times New Roman" w:cs="Times New Roman"/>
                <w:color w:val="231916"/>
                <w:spacing w:val="-1"/>
                <w:position w:val="1"/>
                <w:sz w:val="15"/>
                <w:szCs w:val="15"/>
              </w:rPr>
              <w:t xml:space="preserve"> 029-84613682</w:t>
            </w:r>
          </w:p>
        </w:tc>
      </w:tr>
    </w:tbl>
    <w:p w14:paraId="28B7FA6A">
      <w:pPr>
        <w:rPr>
          <w:rFonts w:hint="eastAsia" w:eastAsia="宋体"/>
          <w:b/>
          <w:bCs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8E494">
    <w:pPr>
      <w:spacing w:before="78" w:line="230" w:lineRule="auto"/>
      <w:ind w:left="16"/>
      <w:jc w:val="center"/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eastAsia="zh-CN"/>
      </w:rPr>
    </w:pPr>
    <w:r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val="en-US" w:eastAsia="zh-CN"/>
      </w:rPr>
      <w:t>基</w:t>
    </w: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因修饰细胞（敲除、敲入、点突变）</w:t>
    </w:r>
    <w:r>
      <w:rPr>
        <w:rFonts w:hint="eastAsia" w:ascii="微软雅黑" w:hAnsi="微软雅黑" w:eastAsia="微软雅黑" w:cs="微软雅黑"/>
        <w:color w:val="2E75B5"/>
        <w:spacing w:val="-1"/>
        <w:sz w:val="18"/>
        <w:szCs w:val="18"/>
        <w:u w:val="single" w:color="auto"/>
        <w:lang w:val="en-US" w:eastAsia="zh-CN"/>
      </w:rPr>
      <w:t xml:space="preserve"> 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基础实验服务（动物实验、载体构建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eastAsia="zh-CN"/>
      </w:rPr>
      <w:t>）</w:t>
    </w:r>
  </w:p>
  <w:p w14:paraId="1DE2B80E">
    <w:pPr>
      <w:spacing w:before="78" w:line="230" w:lineRule="auto"/>
      <w:ind w:left="16"/>
      <w:jc w:val="center"/>
      <w:rPr>
        <w:rFonts w:hint="eastAsia" w:ascii="微软雅黑" w:hAnsi="微软雅黑" w:eastAsia="微软雅黑" w:cs="微软雅黑"/>
        <w:color w:val="2E75B5"/>
        <w:sz w:val="18"/>
        <w:szCs w:val="18"/>
        <w:lang w:val="en-US" w:eastAsia="zh-CN"/>
      </w:rPr>
    </w:pP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病毒包装（慢病毒</w:t>
    </w:r>
    <w:r>
      <w:rPr>
        <w:rFonts w:ascii="微软雅黑" w:hAnsi="微软雅黑" w:eastAsia="微软雅黑" w:cs="微软雅黑"/>
        <w:color w:val="2E75B5"/>
        <w:spacing w:val="-2"/>
        <w:sz w:val="18"/>
        <w:szCs w:val="18"/>
        <w:u w:val="single" w:color="auto"/>
      </w:rPr>
      <w:t>、非整合慢病毒、腺病毒、腺相关病毒</w:t>
    </w:r>
    <w:r>
      <w:rPr>
        <w:rFonts w:hint="eastAsia" w:ascii="微软雅黑" w:hAnsi="微软雅黑" w:eastAsia="微软雅黑" w:cs="微软雅黑"/>
        <w:color w:val="2E75B5"/>
        <w:spacing w:val="-2"/>
        <w:sz w:val="18"/>
        <w:szCs w:val="18"/>
        <w:u w:val="single" w:color="auto"/>
        <w:lang w:eastAsia="zh-CN"/>
      </w:rPr>
      <w:t>、</w:t>
    </w:r>
    <w:r>
      <w:rPr>
        <w:rFonts w:hint="eastAsia" w:ascii="微软雅黑" w:hAnsi="微软雅黑" w:eastAsia="微软雅黑" w:cs="微软雅黑"/>
        <w:color w:val="2E75B5"/>
        <w:spacing w:val="-2"/>
        <w:sz w:val="18"/>
        <w:szCs w:val="18"/>
        <w:u w:val="single" w:color="auto"/>
        <w:lang w:val="en-US" w:eastAsia="zh-CN"/>
      </w:rPr>
      <w:t>病毒样颗粒蛋白、脂质体纳米颗粒</w:t>
    </w:r>
    <w:r>
      <w:rPr>
        <w:rFonts w:ascii="微软雅黑" w:hAnsi="微软雅黑" w:eastAsia="微软雅黑" w:cs="微软雅黑"/>
        <w:color w:val="2E75B5"/>
        <w:spacing w:val="-2"/>
        <w:sz w:val="18"/>
        <w:szCs w:val="18"/>
        <w:u w:val="single" w:color="auto"/>
      </w:rPr>
      <w:t>）</w:t>
    </w:r>
    <w:r>
      <w:rPr>
        <w:rFonts w:ascii="微软雅黑" w:hAnsi="微软雅黑" w:eastAsia="微软雅黑" w:cs="微软雅黑"/>
        <w:color w:val="2E75B5"/>
        <w:sz w:val="18"/>
        <w:szCs w:val="18"/>
      </w:rPr>
      <w:t xml:space="preserve"> </w:t>
    </w:r>
    <w:r>
      <w:rPr>
        <w:rFonts w:hint="eastAsia" w:ascii="微软雅黑" w:hAnsi="微软雅黑" w:eastAsia="微软雅黑" w:cs="微软雅黑"/>
        <w:color w:val="2E75B5"/>
        <w:sz w:val="18"/>
        <w:szCs w:val="18"/>
        <w:lang w:val="en-US" w:eastAsia="zh-CN"/>
      </w:rPr>
      <w:t xml:space="preserve">                               </w:t>
    </w:r>
  </w:p>
  <w:p w14:paraId="7A7C7ABF">
    <w:pPr>
      <w:spacing w:before="78" w:line="230" w:lineRule="auto"/>
      <w:ind w:left="16"/>
      <w:jc w:val="center"/>
    </w:pP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试剂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（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常规试剂</w:t>
    </w:r>
    <w:r>
      <w:rPr>
        <w:rFonts w:ascii="微软雅黑" w:hAnsi="微软雅黑" w:eastAsia="微软雅黑" w:cs="微软雅黑"/>
        <w:color w:val="2E75B5"/>
        <w:sz w:val="18"/>
        <w:szCs w:val="18"/>
        <w:u w:val="single" w:color="auto"/>
      </w:rPr>
      <w:t>、</w:t>
    </w:r>
    <w:r>
      <w:rPr>
        <w:rFonts w:hint="eastAsia" w:ascii="微软雅黑" w:hAnsi="微软雅黑" w:eastAsia="微软雅黑" w:cs="微软雅黑"/>
        <w:color w:val="2E75B5"/>
        <w:sz w:val="18"/>
        <w:szCs w:val="18"/>
        <w:u w:val="single" w:color="auto"/>
        <w:lang w:val="en-US" w:eastAsia="zh-CN"/>
      </w:rPr>
      <w:t>感受态、基因敲除敲入点突变试剂盒、滴度检测试剂盒</w:t>
    </w:r>
    <w:r>
      <w:rPr>
        <w:rFonts w:ascii="微软雅黑" w:hAnsi="微软雅黑" w:eastAsia="微软雅黑" w:cs="微软雅黑"/>
        <w:color w:val="2E75B5"/>
        <w:spacing w:val="-1"/>
        <w:sz w:val="18"/>
        <w:szCs w:val="18"/>
        <w:u w:val="single" w:color="auto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B7CC">
    <w:pPr>
      <w:pStyle w:val="5"/>
    </w:pPr>
    <w:r>
      <w:rPr>
        <w:rFonts w:hint="eastAsia" w:eastAsia="宋体"/>
        <w:lang w:val="en-US" w:eastAsia="zh-CN"/>
      </w:rPr>
      <w:t xml:space="preserve"> </w:t>
    </w:r>
    <w:r>
      <w:drawing>
        <wp:inline distT="0" distB="0" distL="114300" distR="114300">
          <wp:extent cx="5143500" cy="400050"/>
          <wp:effectExtent l="0" t="0" r="0" b="0"/>
          <wp:docPr id="16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7997F"/>
    <w:multiLevelType w:val="singleLevel"/>
    <w:tmpl w:val="E727997F"/>
    <w:lvl w:ilvl="0" w:tentative="0">
      <w:start w:val="1"/>
      <w:numFmt w:val="decimal"/>
      <w:lvlText w:val="%1."/>
      <w:lvlJc w:val="left"/>
      <w:pPr>
        <w:ind w:left="570" w:hanging="360"/>
      </w:pPr>
      <w:rPr>
        <w:rFonts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jIyN2ZhMmJhYjgyYWM5YmY5YWNiNTUzYWVjMjEifQ=="/>
  </w:docVars>
  <w:rsids>
    <w:rsidRoot w:val="76FC4620"/>
    <w:rsid w:val="001315D9"/>
    <w:rsid w:val="03DD1CE2"/>
    <w:rsid w:val="053C6EDC"/>
    <w:rsid w:val="08064311"/>
    <w:rsid w:val="091934A7"/>
    <w:rsid w:val="09330F13"/>
    <w:rsid w:val="0AFA5870"/>
    <w:rsid w:val="0B016918"/>
    <w:rsid w:val="0EF12AE6"/>
    <w:rsid w:val="119C142F"/>
    <w:rsid w:val="11F33019"/>
    <w:rsid w:val="12942106"/>
    <w:rsid w:val="154F7398"/>
    <w:rsid w:val="1CA072D2"/>
    <w:rsid w:val="1D2B3667"/>
    <w:rsid w:val="1E4C7D38"/>
    <w:rsid w:val="204A474C"/>
    <w:rsid w:val="21FF3314"/>
    <w:rsid w:val="273D0B66"/>
    <w:rsid w:val="288D1679"/>
    <w:rsid w:val="29E259F5"/>
    <w:rsid w:val="2E732D46"/>
    <w:rsid w:val="30360848"/>
    <w:rsid w:val="30CA3ED8"/>
    <w:rsid w:val="35DA2097"/>
    <w:rsid w:val="36E80D02"/>
    <w:rsid w:val="3A105C66"/>
    <w:rsid w:val="3B3836C7"/>
    <w:rsid w:val="3B581673"/>
    <w:rsid w:val="3D7E2AB9"/>
    <w:rsid w:val="3F073ADC"/>
    <w:rsid w:val="407927B7"/>
    <w:rsid w:val="40D027D9"/>
    <w:rsid w:val="428E0070"/>
    <w:rsid w:val="42A81132"/>
    <w:rsid w:val="44957494"/>
    <w:rsid w:val="4698770F"/>
    <w:rsid w:val="49417BEA"/>
    <w:rsid w:val="49890475"/>
    <w:rsid w:val="499E328F"/>
    <w:rsid w:val="4D052C35"/>
    <w:rsid w:val="4D2C295F"/>
    <w:rsid w:val="4D3637DE"/>
    <w:rsid w:val="4D4C4DB0"/>
    <w:rsid w:val="503F0BFC"/>
    <w:rsid w:val="50CB0F34"/>
    <w:rsid w:val="510E4215"/>
    <w:rsid w:val="52036385"/>
    <w:rsid w:val="522B762E"/>
    <w:rsid w:val="532B148D"/>
    <w:rsid w:val="532D11DF"/>
    <w:rsid w:val="54F2623D"/>
    <w:rsid w:val="569E667C"/>
    <w:rsid w:val="58EE31BF"/>
    <w:rsid w:val="594352B9"/>
    <w:rsid w:val="5E904207"/>
    <w:rsid w:val="5F702B80"/>
    <w:rsid w:val="68871CF9"/>
    <w:rsid w:val="6ADA17F5"/>
    <w:rsid w:val="6B673089"/>
    <w:rsid w:val="6E3B50E8"/>
    <w:rsid w:val="70666005"/>
    <w:rsid w:val="70692FCD"/>
    <w:rsid w:val="716B13F9"/>
    <w:rsid w:val="75CF40B7"/>
    <w:rsid w:val="760D7699"/>
    <w:rsid w:val="76FC4620"/>
    <w:rsid w:val="7AD41DBD"/>
    <w:rsid w:val="7C93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 Accent 4"/>
    <w:basedOn w:val="6"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1214</Characters>
  <Lines>0</Lines>
  <Paragraphs>0</Paragraphs>
  <TotalTime>22</TotalTime>
  <ScaleCrop>false</ScaleCrop>
  <LinksUpToDate>false</LinksUpToDate>
  <CharactersWithSpaces>1458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2023-04-07T01:45:00Z</dcterms:created>
  <dc:creator>吕金辉18709223591</dc:creator>
  <cp:lastModifiedBy>Afangren</cp:lastModifiedBy>
  <dcterms:modified xsi:type="dcterms:W3CDTF">2025-12-11T09:24:27Z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69AE0EFEE3BC41DB860C264D2F5CCE80_13</vt:lpwstr>
  </property>
  <property fmtid="{D5CDD505-2E9C-101B-9397-08002B2CF9AE}" pid="4" name="KSOTemplateDocerSaveRecord">
    <vt:lpwstr>eyJoZGlkIjoiODJhZDQ0OTYzZjhiODBmY2ZiMzFlYTIxNWFlMTZhMmEiLCJ1c2VySWQiOiIyNzExNjEwOTYifQ==</vt:lpwstr>
  </property>
</Properties>
</file>